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7 de junio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saca a licitación la redacción del proyecto básico y ejecución de ampliación de aulas en el IES Tamaimo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 presupuesto base de licitación de la redacción del proyecto incluido IGIC es de 1</w:t>
      </w:r>
      <w:r>
        <w:rPr>
          <w:rFonts w:ascii="Verdana" w:hAnsi="Verdana" w:cs="Arial"/>
          <w:b/>
          <w:sz w:val="28"/>
          <w:szCs w:val="28"/>
        </w:rPr>
        <w:t>5.853,89€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sacado a licitación la redacción del proyecto básico y de ejecución, dirección facultativa y coordinación de seguridad y salud de ampliación de 2 aulas de grupo y un aula de desdoble en el IES Tamaimo.</w:t>
      </w: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valor estimado del contrato incluido más el IGIC asciende a 1</w:t>
      </w:r>
      <w:r>
        <w:rPr>
          <w:rFonts w:ascii="Verdana" w:hAnsi="Verdana" w:cs="Arial"/>
          <w:sz w:val="28"/>
          <w:szCs w:val="28"/>
        </w:rPr>
        <w:t>5.853,89€</w:t>
      </w:r>
      <w:r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para un plazo de redacción de 3 meses desde la firma entre el Ayuntamiento y la futura  adjudicataria.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La obra sería la construcción de 2 aulas de grupo y un aula de desdoble </w:t>
      </w:r>
      <w:r>
        <w:rPr>
          <w:rStyle w:val="markedcontent"/>
          <w:rFonts w:ascii="Verdana" w:hAnsi="Verdana" w:cs="Arial"/>
          <w:sz w:val="28"/>
          <w:szCs w:val="28"/>
        </w:rPr>
        <w:t>en la planta alta de un edificio ya existente.</w:t>
      </w:r>
      <w:r>
        <w:rPr>
          <w:rFonts w:ascii="Verdana" w:hAnsi="Verdana"/>
          <w:sz w:val="28"/>
          <w:szCs w:val="28"/>
        </w:rPr>
        <w:t xml:space="preserve"> La intervención prevista dotará al instituto de mejores espacios para albergar a un mayor número de estudiantes dado el aumento considerable de los mismos en los últimos tiempos; además de permitir al alumnado que se encuentra en espacios modulares ser trasladado a la nueva infraestructura que se prevé realizar.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Para este cometido, el Ayuntamiento ha recibido una subvención por parte de la Consejería de Educación, Universidades, Cultura y Deportes del Gobierno de Canarias para contribuir a sufragar parte del coste total estimado del proyecto.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d2edcug0">
    <w:name w:val="d2edcug0"/>
    <w:basedOn w:val="Fuentedeprrafopredeter"/>
  </w:style>
  <w:style w:type="character" w:customStyle="1" w:styleId="outputtext">
    <w:name w:val="outputtext"/>
    <w:basedOn w:val="Fuentedeprrafopredeter"/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2022-06-07T09:58:00Z</dcterms:created>
  <dcterms:modified xsi:type="dcterms:W3CDTF">2022-06-07T09:58:00Z</dcterms:modified>
</cp:coreProperties>
</file>